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9f9f9" w:val="clear"/>
        <w:spacing w:after="0" w:before="0" w:lineRule="auto"/>
        <w:rPr>
          <w:rFonts w:ascii="Roboto" w:cs="Roboto" w:eastAsia="Roboto" w:hAnsi="Roboto"/>
          <w:sz w:val="46"/>
          <w:szCs w:val="46"/>
        </w:rPr>
      </w:pPr>
      <w:bookmarkStart w:colFirst="0" w:colLast="0" w:name="_da5i11y7nxbg" w:id="0"/>
      <w:bookmarkEnd w:id="0"/>
      <w:r w:rsidDel="00000000" w:rsidR="00000000" w:rsidRPr="00000000">
        <w:rPr>
          <w:rFonts w:ascii="Roboto" w:cs="Roboto" w:eastAsia="Roboto" w:hAnsi="Roboto"/>
          <w:sz w:val="46"/>
          <w:szCs w:val="46"/>
          <w:rtl w:val="0"/>
        </w:rPr>
        <w:t xml:space="preserve">Day of Rage: How Trump Supporters Took the U.S. Capitol | Visual Investigations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428750" cy="7429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Day of Rage: How Trump Supporters Took the U.S. Capitol | Visual Investigations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youtube.com/watch?v=jWJVMoe7OY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